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ADAE6" w14:textId="77777777" w:rsidR="003F6135" w:rsidRPr="00DB4881" w:rsidRDefault="003F6135"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r w:rsidRPr="00DB4881">
        <w:rPr>
          <w:rFonts w:ascii="Gotham Bold" w:hAnsi="Gotham Bold" w:cs="Century Gothic"/>
          <w:bCs/>
          <w:sz w:val="20"/>
          <w:szCs w:val="20"/>
          <w:lang w:val="en-US"/>
        </w:rPr>
        <w:t xml:space="preserve"> </w:t>
      </w:r>
    </w:p>
    <w:p w14:paraId="613CA629" w14:textId="77777777" w:rsidR="003F6135" w:rsidRPr="00DB4881" w:rsidRDefault="003F6135" w:rsidP="00DB4881">
      <w:pPr>
        <w:autoSpaceDE w:val="0"/>
        <w:autoSpaceDN w:val="0"/>
        <w:adjustRightInd w:val="0"/>
        <w:rPr>
          <w:rFonts w:ascii="Gotham Bold" w:hAnsi="Gotham Bold" w:cs="Century Gothic"/>
          <w:b/>
          <w:bCs/>
          <w:sz w:val="20"/>
          <w:szCs w:val="20"/>
          <w:lang w:val="en-US"/>
        </w:rPr>
      </w:pPr>
    </w:p>
    <w:p w14:paraId="6EBF4F5B" w14:textId="77777777" w:rsidR="003F6135" w:rsidRPr="00DB4881" w:rsidRDefault="003F6135"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3C543571" w14:textId="77777777" w:rsidR="003F6135" w:rsidRPr="00B640CD" w:rsidRDefault="003F6135" w:rsidP="00DB4881">
      <w:pPr>
        <w:autoSpaceDE w:val="0"/>
        <w:autoSpaceDN w:val="0"/>
        <w:adjustRightInd w:val="0"/>
        <w:rPr>
          <w:rFonts w:ascii="Gotham Book" w:hAnsi="Gotham Book" w:cs="Century Gothic"/>
          <w:b/>
          <w:bCs/>
          <w:sz w:val="20"/>
          <w:szCs w:val="20"/>
        </w:rPr>
      </w:pPr>
    </w:p>
    <w:p w14:paraId="059312BC" w14:textId="77777777" w:rsidR="003F6135" w:rsidRPr="00B640CD" w:rsidRDefault="003F6135"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7D4506">
        <w:rPr>
          <w:rFonts w:ascii="Gotham Book" w:hAnsi="Gotham Book" w:cs="Century Gothic"/>
          <w:bCs/>
          <w:noProof/>
          <w:sz w:val="20"/>
          <w:szCs w:val="20"/>
        </w:rPr>
        <w:t>The Sprig No1 VOR-1120.2008 shall be constructed of a curved stainless steel structural tubing with an outside diameter of 4.50” (114.3mm) and a wall thickness of 0.120” (3.0mm); also a secondary curved arm constructed of stainless steel structural tubing with an outside diameter of 3.50” and a wall thickness of 0.120” (3.0mm) welded to the main post and holding the second leaf. The main post shall be bent with no ripples or joints and hold the Sprig No1 leaf assembly. The top assembly section shall be constructed of different layers of machined stainless steel pieces and machined plastic pieces assembled and welded. The Safeswap™ anchoring and leveling system shall be used.</w:t>
      </w:r>
    </w:p>
    <w:p w14:paraId="7642723D" w14:textId="77777777" w:rsidR="003F6135" w:rsidRPr="00B640CD" w:rsidRDefault="003F6135"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6E2573FC" w14:textId="77777777" w:rsidR="003F6135" w:rsidRPr="00B640CD" w:rsidRDefault="003F6135"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7D4506">
        <w:rPr>
          <w:rFonts w:ascii="Gotham Book" w:hAnsi="Gotham Book" w:cs="Century Gothic"/>
          <w:bCs/>
          <w:noProof/>
          <w:sz w:val="20"/>
          <w:szCs w:val="20"/>
        </w:rPr>
        <w:t>The overall height of the Sprig No1 shall be not less than 142” (361cm). Head clearance under the play feature shall be a minimum of 120” (305 cm).</w:t>
      </w:r>
    </w:p>
    <w:p w14:paraId="2DDF850E" w14:textId="77777777" w:rsidR="003F6135" w:rsidRPr="00B640CD" w:rsidRDefault="003F6135" w:rsidP="00680B42">
      <w:pPr>
        <w:autoSpaceDE w:val="0"/>
        <w:autoSpaceDN w:val="0"/>
        <w:adjustRightInd w:val="0"/>
        <w:rPr>
          <w:rFonts w:ascii="Gotham Book" w:hAnsi="Gotham Book" w:cs="Century Gothic"/>
          <w:b/>
          <w:bCs/>
          <w:sz w:val="20"/>
          <w:szCs w:val="20"/>
        </w:rPr>
      </w:pPr>
    </w:p>
    <w:p w14:paraId="73004353" w14:textId="77777777" w:rsidR="003F6135" w:rsidRPr="00B640CD" w:rsidRDefault="003F6135"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7D4506">
        <w:rPr>
          <w:rFonts w:ascii="Gotham Book" w:hAnsi="Gotham Book" w:cs="Century Gothic"/>
          <w:noProof/>
          <w:sz w:val="20"/>
          <w:szCs w:val="20"/>
        </w:rPr>
        <w:t>The Sprig No1 is a water play product evoking a giant plant twisting over the users. Multiple water falls drop from the lower section of the leaf while the flowing water can be seen through the large translucent colored Seeflow™ polymer shape. The water effect offers a significant and robust flow that older kids and adults will enjoy. The large Seeflow™ shape also brings colorful reflections with the combination of bright colors, water, and sunlight.</w:t>
      </w:r>
    </w:p>
    <w:p w14:paraId="6C23ADCD" w14:textId="77777777" w:rsidR="003F6135" w:rsidRPr="00B640CD" w:rsidRDefault="003F6135" w:rsidP="00DB4881">
      <w:pPr>
        <w:autoSpaceDE w:val="0"/>
        <w:autoSpaceDN w:val="0"/>
        <w:adjustRightInd w:val="0"/>
        <w:ind w:left="360"/>
        <w:rPr>
          <w:rFonts w:ascii="Gotham Book" w:hAnsi="Gotham Book" w:cs="Century Gothic"/>
          <w:b/>
          <w:bCs/>
          <w:sz w:val="20"/>
          <w:szCs w:val="20"/>
        </w:rPr>
      </w:pPr>
    </w:p>
    <w:p w14:paraId="2FCF8BFB" w14:textId="77777777" w:rsidR="003F6135" w:rsidRPr="00B640CD" w:rsidRDefault="003F6135"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7D4506">
        <w:rPr>
          <w:rFonts w:ascii="Gotham Book" w:hAnsi="Gotham Book" w:cs="Century Gothic"/>
          <w:bCs/>
          <w:noProof/>
          <w:sz w:val="20"/>
          <w:szCs w:val="20"/>
        </w:rPr>
        <w:t>A machined HDPE piece integrated to the leaf head assembly shall create multiple downward water falls concentrated toward the lower end of the Sprig No1.</w:t>
      </w:r>
    </w:p>
    <w:p w14:paraId="4839F56C" w14:textId="77777777" w:rsidR="003F6135" w:rsidRPr="00B640CD" w:rsidRDefault="003F6135" w:rsidP="00DB4881">
      <w:pPr>
        <w:autoSpaceDE w:val="0"/>
        <w:autoSpaceDN w:val="0"/>
        <w:adjustRightInd w:val="0"/>
        <w:ind w:left="360"/>
        <w:rPr>
          <w:rFonts w:ascii="Gotham Book" w:hAnsi="Gotham Book" w:cs="Century Gothic"/>
          <w:b/>
          <w:bCs/>
          <w:sz w:val="20"/>
          <w:szCs w:val="20"/>
        </w:rPr>
      </w:pPr>
    </w:p>
    <w:p w14:paraId="728916E2" w14:textId="77777777" w:rsidR="003F6135" w:rsidRPr="00B640CD" w:rsidRDefault="003F6135"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7D4506">
        <w:rPr>
          <w:rFonts w:ascii="Gotham Book" w:hAnsi="Gotham Book" w:cs="Century Gothic"/>
          <w:noProof/>
          <w:sz w:val="20"/>
          <w:szCs w:val="20"/>
        </w:rPr>
        <w:t>The hydraulic requirement shall be 45 gpm (170 lpm) @ 6 PSI (0.4 bar).</w:t>
      </w:r>
    </w:p>
    <w:p w14:paraId="103FD676" w14:textId="77777777" w:rsidR="003F6135" w:rsidRDefault="003F6135">
      <w:pPr>
        <w:rPr>
          <w:lang w:val="en-US"/>
        </w:rPr>
        <w:sectPr w:rsidR="003F6135" w:rsidSect="003F6135">
          <w:headerReference w:type="default" r:id="rId8"/>
          <w:footerReference w:type="default" r:id="rId9"/>
          <w:pgSz w:w="12240" w:h="15840"/>
          <w:pgMar w:top="1440" w:right="1440" w:bottom="1440" w:left="1440" w:header="708" w:footer="708" w:gutter="0"/>
          <w:pgNumType w:start="1"/>
          <w:cols w:space="708"/>
          <w:docGrid w:linePitch="360"/>
        </w:sectPr>
      </w:pPr>
    </w:p>
    <w:p w14:paraId="7C13382B" w14:textId="77777777" w:rsidR="003F6135" w:rsidRPr="0040153E" w:rsidRDefault="003F6135">
      <w:pPr>
        <w:rPr>
          <w:lang w:val="en-US"/>
        </w:rPr>
      </w:pPr>
      <w:bookmarkStart w:id="0" w:name="_GoBack"/>
      <w:bookmarkEnd w:id="0"/>
    </w:p>
    <w:sectPr w:rsidR="003F6135" w:rsidRPr="0040153E" w:rsidSect="003F6135">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EC15C" w14:textId="77777777" w:rsidR="00AE46C5" w:rsidRDefault="00AE46C5" w:rsidP="00DB4881">
      <w:r>
        <w:separator/>
      </w:r>
    </w:p>
  </w:endnote>
  <w:endnote w:type="continuationSeparator" w:id="0">
    <w:p w14:paraId="0347C45E" w14:textId="77777777" w:rsidR="00AE46C5" w:rsidRDefault="00AE46C5"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charset w:val="00"/>
    <w:family w:val="auto"/>
    <w:pitch w:val="variable"/>
    <w:sig w:usb0="800000AF" w:usb1="40000048" w:usb2="00000000" w:usb3="00000000" w:csb0="00000111" w:csb1="00000000"/>
  </w:font>
  <w:font w:name="Century Gothic">
    <w:panose1 w:val="020B0502020202020204"/>
    <w:charset w:val="00"/>
    <w:family w:val="roman"/>
    <w:pitch w:val="variable"/>
    <w:sig w:usb0="00000287" w:usb1="00000000" w:usb2="00000000" w:usb3="00000000" w:csb0="0000009F" w:csb1="00000000"/>
  </w:font>
  <w:font w:name="Gotham Book">
    <w:charset w:val="00"/>
    <w:family w:val="auto"/>
    <w:pitch w:val="variable"/>
    <w:sig w:usb0="8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charset w:val="00"/>
    <w:family w:val="auto"/>
    <w:pitch w:val="variable"/>
    <w:sig w:usb0="8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1FA7F" w14:textId="77777777" w:rsidR="003F6135" w:rsidRPr="008C2A72" w:rsidRDefault="003F6135"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4383B77F" w14:textId="77777777" w:rsidR="003F6135" w:rsidRPr="007F3A00" w:rsidRDefault="003F6135" w:rsidP="00DB4881">
    <w:pPr>
      <w:pStyle w:val="Footer"/>
      <w:jc w:val="center"/>
      <w:rPr>
        <w:rStyle w:val="PageNumber"/>
        <w:rFonts w:ascii="FagoNoRegular-Roman" w:hAnsi="FagoNoRegular-Roman"/>
        <w:sz w:val="16"/>
        <w:szCs w:val="16"/>
      </w:rPr>
    </w:pPr>
  </w:p>
  <w:p w14:paraId="2F23696A" w14:textId="77777777" w:rsidR="003F6135" w:rsidRPr="008C2A72" w:rsidRDefault="003F6135"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40153E">
      <w:rPr>
        <w:rStyle w:val="PageNumber"/>
        <w:rFonts w:ascii="Gotham Medium" w:hAnsi="Gotham Medium"/>
        <w:noProof/>
        <w:color w:val="548DD4"/>
        <w:sz w:val="14"/>
        <w:szCs w:val="14"/>
      </w:rPr>
      <w:t>08/01/2018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7C8FDF05" w14:textId="77777777" w:rsidR="003F6135" w:rsidRDefault="003F6135" w:rsidP="00DB4881">
    <w:pPr>
      <w:pStyle w:val="Footer"/>
      <w:jc w:val="center"/>
    </w:pPr>
    <w:r w:rsidRPr="00DB4881">
      <w:rPr>
        <w:rFonts w:ascii="Verdana" w:hAnsi="Verdana"/>
        <w:noProof/>
        <w:sz w:val="14"/>
        <w:szCs w:val="14"/>
        <w:lang w:val="en-US" w:eastAsia="en-US"/>
      </w:rPr>
      <w:drawing>
        <wp:inline distT="0" distB="0" distL="0" distR="0" wp14:anchorId="40F611E1" wp14:editId="3B18B37D">
          <wp:extent cx="493395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87300"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517081D1" w14:textId="77777777" w:rsidR="008076EB" w:rsidRPr="007F3A00" w:rsidRDefault="008076EB" w:rsidP="00DB4881">
    <w:pPr>
      <w:pStyle w:val="Footer"/>
      <w:jc w:val="center"/>
      <w:rPr>
        <w:rStyle w:val="PageNumber"/>
        <w:rFonts w:ascii="FagoNoRegular-Roman" w:hAnsi="FagoNoRegular-Roman"/>
        <w:sz w:val="16"/>
        <w:szCs w:val="16"/>
      </w:rPr>
    </w:pPr>
  </w:p>
  <w:p w14:paraId="64311F51"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40153E">
      <w:rPr>
        <w:rStyle w:val="PageNumber"/>
        <w:rFonts w:ascii="Gotham Medium" w:hAnsi="Gotham Medium"/>
        <w:noProof/>
        <w:color w:val="548DD4"/>
        <w:sz w:val="14"/>
        <w:szCs w:val="14"/>
      </w:rPr>
      <w:t>08/01/2018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4B8B51F3" w14:textId="77777777" w:rsidR="008076EB" w:rsidRDefault="004301DD" w:rsidP="00DB4881">
    <w:pPr>
      <w:pStyle w:val="Footer"/>
      <w:jc w:val="center"/>
    </w:pPr>
    <w:r w:rsidRPr="00DB4881">
      <w:rPr>
        <w:rFonts w:ascii="Verdana" w:hAnsi="Verdana"/>
        <w:noProof/>
        <w:sz w:val="14"/>
        <w:szCs w:val="14"/>
        <w:lang w:val="en-US" w:eastAsia="en-US"/>
      </w:rPr>
      <w:drawing>
        <wp:inline distT="0" distB="0" distL="0" distR="0" wp14:anchorId="6E6A367B" wp14:editId="7BB8EEE9">
          <wp:extent cx="493395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D87EE" w14:textId="77777777" w:rsidR="00AE46C5" w:rsidRDefault="00AE46C5" w:rsidP="00DB4881">
      <w:r>
        <w:separator/>
      </w:r>
    </w:p>
  </w:footnote>
  <w:footnote w:type="continuationSeparator" w:id="0">
    <w:p w14:paraId="1468422D" w14:textId="77777777" w:rsidR="00AE46C5" w:rsidRDefault="00AE46C5" w:rsidP="00DB48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B1C21" w14:textId="77777777" w:rsidR="003F6135" w:rsidRDefault="003F6135"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4C808CC8" wp14:editId="7AA5AD4B">
          <wp:extent cx="1552575" cy="314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3442EED6" w14:textId="77777777" w:rsidR="003F6135" w:rsidRDefault="003F6135" w:rsidP="00DB4881">
    <w:pPr>
      <w:autoSpaceDE w:val="0"/>
      <w:autoSpaceDN w:val="0"/>
      <w:adjustRightInd w:val="0"/>
      <w:jc w:val="center"/>
      <w:rPr>
        <w:rFonts w:ascii="Gotham Medium" w:hAnsi="Gotham Medium" w:cs="Century Gothic"/>
        <w:bCs/>
      </w:rPr>
    </w:pPr>
  </w:p>
  <w:p w14:paraId="06D16136" w14:textId="77777777" w:rsidR="003F6135" w:rsidRPr="00DB4881" w:rsidRDefault="003F6135" w:rsidP="00DB4881">
    <w:pPr>
      <w:autoSpaceDE w:val="0"/>
      <w:autoSpaceDN w:val="0"/>
      <w:adjustRightInd w:val="0"/>
      <w:jc w:val="center"/>
      <w:rPr>
        <w:rFonts w:ascii="Gotham Bold" w:hAnsi="Gotham Bold" w:cs="Century Gothic"/>
        <w:bCs/>
      </w:rPr>
    </w:pPr>
    <w:r w:rsidRPr="007D4506">
      <w:rPr>
        <w:rFonts w:ascii="Gotham Bold" w:hAnsi="Gotham Bold" w:cs="Century Gothic"/>
        <w:bCs/>
        <w:noProof/>
      </w:rPr>
      <w:t>1120.2008</w:t>
    </w:r>
    <w:r w:rsidRPr="00DB4881">
      <w:rPr>
        <w:rFonts w:ascii="Gotham Bold" w:hAnsi="Gotham Bold" w:cs="Century Gothic"/>
        <w:bCs/>
      </w:rPr>
      <w:t xml:space="preserve"> </w:t>
    </w:r>
  </w:p>
  <w:p w14:paraId="298B0373" w14:textId="77777777" w:rsidR="003F6135" w:rsidRDefault="003F61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B5E37" w14:textId="77777777" w:rsidR="008076EB" w:rsidRDefault="004301DD"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3DAA9894" wp14:editId="54AC3B42">
          <wp:extent cx="15525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2F2A53ED" w14:textId="77777777" w:rsidR="008076EB" w:rsidRDefault="008076EB" w:rsidP="00DB4881">
    <w:pPr>
      <w:autoSpaceDE w:val="0"/>
      <w:autoSpaceDN w:val="0"/>
      <w:adjustRightInd w:val="0"/>
      <w:jc w:val="center"/>
      <w:rPr>
        <w:rFonts w:ascii="Gotham Medium" w:hAnsi="Gotham Medium" w:cs="Century Gothic"/>
        <w:bCs/>
      </w:rPr>
    </w:pPr>
  </w:p>
  <w:p w14:paraId="05E26CD0" w14:textId="77777777" w:rsidR="008076EB" w:rsidRPr="00DB4881" w:rsidRDefault="004C197C" w:rsidP="00DB4881">
    <w:pPr>
      <w:autoSpaceDE w:val="0"/>
      <w:autoSpaceDN w:val="0"/>
      <w:adjustRightInd w:val="0"/>
      <w:jc w:val="center"/>
      <w:rPr>
        <w:rFonts w:ascii="Gotham Bold" w:hAnsi="Gotham Bold" w:cs="Century Gothic"/>
        <w:bCs/>
      </w:rPr>
    </w:pPr>
    <w:r w:rsidRPr="007D4506">
      <w:rPr>
        <w:rFonts w:ascii="Gotham Bold" w:hAnsi="Gotham Bold" w:cs="Century Gothic"/>
        <w:bCs/>
        <w:noProof/>
      </w:rPr>
      <w:t>1120.2008</w:t>
    </w:r>
    <w:r w:rsidR="008076EB" w:rsidRPr="00DB4881">
      <w:rPr>
        <w:rFonts w:ascii="Gotham Bold" w:hAnsi="Gotham Bold" w:cs="Century Gothic"/>
        <w:bCs/>
      </w:rPr>
      <w:t xml:space="preserve"> </w:t>
    </w:r>
  </w:p>
  <w:p w14:paraId="5A752680" w14:textId="77777777" w:rsidR="008076EB" w:rsidRDefault="008076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344486"/>
    <w:rsid w:val="003F6135"/>
    <w:rsid w:val="0040153E"/>
    <w:rsid w:val="004301DD"/>
    <w:rsid w:val="00484F8F"/>
    <w:rsid w:val="004C197C"/>
    <w:rsid w:val="0061207B"/>
    <w:rsid w:val="00624363"/>
    <w:rsid w:val="00680B42"/>
    <w:rsid w:val="008076EB"/>
    <w:rsid w:val="00A72D10"/>
    <w:rsid w:val="00AE46C5"/>
    <w:rsid w:val="00C70416"/>
    <w:rsid w:val="00CC6356"/>
    <w:rsid w:val="00DA2D3D"/>
    <w:rsid w:val="00DB4881"/>
    <w:rsid w:val="00FD2478"/>
    <w:rsid w:val="00FF2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46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8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styleId="ListParagraph">
    <w:name w:val="List Paragraph"/>
    <w:basedOn w:val="Normal"/>
    <w:uiPriority w:val="34"/>
    <w:qFormat/>
    <w:rsid w:val="0068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FDF7C-66D3-2240-AFDB-017FCDDD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Work File D_1.tmp</Template>
  <TotalTime>1</TotalTime>
  <Pages>1</Pages>
  <Words>268</Words>
  <Characters>1534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Microsoft Office User</cp:lastModifiedBy>
  <cp:revision>2</cp:revision>
  <dcterms:created xsi:type="dcterms:W3CDTF">2018-01-08T17:14:00Z</dcterms:created>
  <dcterms:modified xsi:type="dcterms:W3CDTF">2018-01-08T20:35:00Z</dcterms:modified>
</cp:coreProperties>
</file>