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502044" w14:textId="77777777" w:rsidR="009F1E83" w:rsidRPr="001628DC" w:rsidRDefault="009F1E83" w:rsidP="009F1E83">
      <w:pPr>
        <w:jc w:val="center"/>
        <w:rPr>
          <w:rFonts w:ascii="Helvetica Light" w:hAnsi="Helvetica Light"/>
          <w:color w:val="2E74B5" w:themeColor="accent1" w:themeShade="BF"/>
          <w:u w:val="single"/>
        </w:rPr>
      </w:pPr>
    </w:p>
    <w:p w14:paraId="581D7B16" w14:textId="77777777" w:rsidR="008B2C1A" w:rsidRPr="001628DC" w:rsidRDefault="008B2C1A" w:rsidP="009F1E83">
      <w:pPr>
        <w:jc w:val="center"/>
        <w:rPr>
          <w:rFonts w:ascii="Helvetica Light" w:hAnsi="Helvetica Light"/>
          <w:u w:val="single"/>
        </w:rPr>
      </w:pPr>
      <w:r w:rsidRPr="001628DC">
        <w:rPr>
          <w:rFonts w:ascii="Helvetica Light" w:hAnsi="Helvetica Light"/>
          <w:color w:val="2E74B5" w:themeColor="accent1" w:themeShade="BF"/>
          <w:u w:val="single"/>
        </w:rPr>
        <w:t>The Pico N°2 (SW, PC) VOR- 7128-2008 R01</w:t>
      </w:r>
    </w:p>
    <w:p w14:paraId="60C5D69F" w14:textId="77777777" w:rsidR="009F1E83" w:rsidRPr="001628DC" w:rsidRDefault="009F1E83" w:rsidP="008B2C1A">
      <w:pPr>
        <w:jc w:val="both"/>
        <w:rPr>
          <w:rFonts w:ascii="Helvetica Light" w:hAnsi="Helvetica Light"/>
          <w:u w:val="single"/>
        </w:rPr>
      </w:pPr>
    </w:p>
    <w:p w14:paraId="143409F0" w14:textId="77777777" w:rsidR="001628DC" w:rsidRPr="001628DC" w:rsidRDefault="008B2C1A" w:rsidP="008B2C1A">
      <w:pPr>
        <w:jc w:val="both"/>
        <w:rPr>
          <w:rFonts w:ascii="Helvetica Light" w:hAnsi="Helvetica Light"/>
        </w:rPr>
      </w:pPr>
      <w:r w:rsidRPr="001628DC">
        <w:rPr>
          <w:rFonts w:ascii="Helvetica Light" w:hAnsi="Helvetica Light"/>
          <w:color w:val="808080" w:themeColor="background1" w:themeShade="80"/>
          <w:u w:val="single"/>
        </w:rPr>
        <w:t>The Pico N°2 (SW, PC) VOR- 7128-2008 R01</w:t>
      </w:r>
      <w:r w:rsidRPr="001628DC">
        <w:rPr>
          <w:rFonts w:ascii="Helvetica Light" w:hAnsi="Helvetica Light"/>
          <w:color w:val="808080" w:themeColor="background1" w:themeShade="80"/>
        </w:rPr>
        <w:t xml:space="preserve"> </w:t>
      </w:r>
      <w:r w:rsidR="001628DC" w:rsidRPr="001628DC">
        <w:rPr>
          <w:rFonts w:ascii="Helvetica Light" w:hAnsi="Helvetica Light"/>
        </w:rPr>
        <w:t xml:space="preserve">shall have an overall height of 20’’ (51cm) above surface, a width of 41’’ (104cm) and length of 39’’ (99cm). A soft polymer molded HAT™ is attached atop a molded polymer main body. The HAT™ has an integrated housing to accept one (1) soft polymer molded WATER PIVOT™ nozzle assembly. All nozzles are free of finger entrapment hazards. Attached to the main body are two (2) soft polymer molded PINs allowed to spin freely by means of a mechanism of low friction polymer bushings. Five (5) steel hex Inserts are molded into the main body, used to attach the body to its five (5) stainless steel anchoring plates using tamper-resistant fasteners. An integrated surface mounted manifold with kink-free flexible pipes provides water distribution to the play feature. The SAFESWAP™ anchoring and leveling system shall be used. </w:t>
      </w:r>
    </w:p>
    <w:p w14:paraId="3781110A" w14:textId="77777777" w:rsidR="001628DC" w:rsidRPr="001628DC" w:rsidRDefault="001628DC" w:rsidP="008B2C1A">
      <w:pPr>
        <w:jc w:val="both"/>
        <w:rPr>
          <w:rFonts w:ascii="Helvetica Light" w:hAnsi="Helvetica Light"/>
        </w:rPr>
      </w:pPr>
    </w:p>
    <w:p w14:paraId="777F8998" w14:textId="2B6E09F7" w:rsidR="008B2C1A" w:rsidRPr="001628DC" w:rsidRDefault="008B2C1A" w:rsidP="008B2C1A">
      <w:pPr>
        <w:jc w:val="both"/>
        <w:rPr>
          <w:rFonts w:ascii="Helvetica Light" w:hAnsi="Helvetica Light"/>
          <w:u w:val="single"/>
        </w:rPr>
      </w:pPr>
      <w:r w:rsidRPr="001628DC">
        <w:rPr>
          <w:rFonts w:ascii="Helvetica Light" w:hAnsi="Helvetica Light"/>
          <w:u w:val="single"/>
        </w:rPr>
        <w:t xml:space="preserve">OVER ALL PLAY PRODUCT DIMENSION </w:t>
      </w:r>
    </w:p>
    <w:p w14:paraId="72CE7C75" w14:textId="53B4B490" w:rsidR="0051014D" w:rsidRPr="001628DC" w:rsidRDefault="001628DC" w:rsidP="008B2C1A">
      <w:pPr>
        <w:jc w:val="both"/>
        <w:rPr>
          <w:rFonts w:ascii="Helvetica Light" w:hAnsi="Helvetica Light"/>
        </w:rPr>
      </w:pPr>
      <w:r w:rsidRPr="001628DC">
        <w:rPr>
          <w:rFonts w:ascii="Helvetica Light" w:hAnsi="Helvetica Light"/>
        </w:rPr>
        <w:t xml:space="preserve">overall height of 20’’ (51cm) above surface, a width of 41’’ (104cm) and length of 39’’ (99cm). </w:t>
      </w:r>
    </w:p>
    <w:p w14:paraId="76899899" w14:textId="77777777" w:rsidR="008B2C1A" w:rsidRPr="001628DC" w:rsidRDefault="008B2C1A" w:rsidP="008B2C1A">
      <w:pPr>
        <w:jc w:val="both"/>
        <w:rPr>
          <w:rFonts w:ascii="Helvetica Light" w:hAnsi="Helvetica Light"/>
        </w:rPr>
      </w:pPr>
      <w:r w:rsidRPr="001628DC">
        <w:rPr>
          <w:rFonts w:ascii="Helvetica Light" w:hAnsi="Helvetica Light"/>
          <w:u w:val="single"/>
        </w:rPr>
        <w:t xml:space="preserve">PLAY PRODUCT INTERACTIVITY </w:t>
      </w:r>
      <w:bookmarkStart w:id="0" w:name="_GoBack"/>
      <w:bookmarkEnd w:id="0"/>
    </w:p>
    <w:p w14:paraId="17B02EC7" w14:textId="77777777" w:rsidR="004347CE" w:rsidRPr="001628DC" w:rsidRDefault="00C430D5" w:rsidP="00C430D5">
      <w:pPr>
        <w:autoSpaceDE w:val="0"/>
        <w:autoSpaceDN w:val="0"/>
        <w:adjustRightInd w:val="0"/>
        <w:spacing w:after="0" w:line="240" w:lineRule="auto"/>
        <w:rPr>
          <w:rFonts w:ascii="Helvetica Light" w:hAnsi="Helvetica Light"/>
        </w:rPr>
      </w:pPr>
      <w:r w:rsidRPr="001628DC">
        <w:rPr>
          <w:rFonts w:ascii="Helvetica Light" w:hAnsi="Helvetica Light"/>
        </w:rPr>
        <w:t>Kids can manipulate the WATER PIVOT™ nozzle</w:t>
      </w:r>
      <w:r w:rsidR="006E21B0" w:rsidRPr="001628DC">
        <w:rPr>
          <w:rFonts w:ascii="Helvetica Light" w:hAnsi="Helvetica Light"/>
        </w:rPr>
        <w:t>,</w:t>
      </w:r>
      <w:r w:rsidRPr="001628DC">
        <w:rPr>
          <w:rFonts w:ascii="Helvetica Light" w:hAnsi="Helvetica Light"/>
        </w:rPr>
        <w:t xml:space="preserve"> to start and stop the water stream. </w:t>
      </w:r>
      <w:r w:rsidR="00C74EBF" w:rsidRPr="001628DC">
        <w:rPr>
          <w:rFonts w:ascii="Helvetica Light" w:hAnsi="Helvetica Light"/>
        </w:rPr>
        <w:t xml:space="preserve">WATER PIVOT™ nozzle </w:t>
      </w:r>
      <w:r w:rsidRPr="001628DC">
        <w:rPr>
          <w:rFonts w:ascii="Helvetica Light" w:hAnsi="Helvetica Light"/>
        </w:rPr>
        <w:t xml:space="preserve">can be spun, and aimed in different direction to </w:t>
      </w:r>
      <w:r w:rsidR="004347CE" w:rsidRPr="001628DC">
        <w:rPr>
          <w:rFonts w:ascii="Helvetica Light" w:hAnsi="Helvetica Light"/>
        </w:rPr>
        <w:t>affect the</w:t>
      </w:r>
      <w:r w:rsidRPr="001628DC">
        <w:rPr>
          <w:rFonts w:ascii="Helvetica Light" w:hAnsi="Helvetica Light"/>
        </w:rPr>
        <w:t xml:space="preserve"> splash.</w:t>
      </w:r>
      <w:r w:rsidR="008B2C1A" w:rsidRPr="001628DC">
        <w:rPr>
          <w:rFonts w:ascii="Helvetica Light" w:hAnsi="Helvetica Light"/>
        </w:rPr>
        <w:t xml:space="preserve"> </w:t>
      </w:r>
      <w:r w:rsidR="004347CE" w:rsidRPr="001628DC">
        <w:rPr>
          <w:rFonts w:ascii="Helvetica Light" w:hAnsi="Helvetica Light"/>
        </w:rPr>
        <w:t xml:space="preserve">Kids can discover the play product through touch and enjoy the flow of water released from the WATER PIVOT™ nozzle onto the texturized surface. The two (2) molded PINs can be spun and manipulated by kids. </w:t>
      </w:r>
    </w:p>
    <w:p w14:paraId="5CFF523F" w14:textId="77777777" w:rsidR="005B1C7B" w:rsidRPr="001628DC" w:rsidRDefault="005B1C7B" w:rsidP="00C430D5">
      <w:pPr>
        <w:autoSpaceDE w:val="0"/>
        <w:autoSpaceDN w:val="0"/>
        <w:adjustRightInd w:val="0"/>
        <w:spacing w:after="0" w:line="240" w:lineRule="auto"/>
        <w:rPr>
          <w:rFonts w:ascii="Helvetica Light" w:hAnsi="Helvetica Light"/>
        </w:rPr>
      </w:pPr>
    </w:p>
    <w:p w14:paraId="4A031F71" w14:textId="77777777" w:rsidR="008B2C1A" w:rsidRPr="001628DC" w:rsidRDefault="008B2C1A" w:rsidP="008B2C1A">
      <w:pPr>
        <w:jc w:val="both"/>
        <w:rPr>
          <w:rFonts w:ascii="Helvetica Light" w:hAnsi="Helvetica Light"/>
          <w:u w:val="single"/>
        </w:rPr>
      </w:pPr>
      <w:r w:rsidRPr="001628DC">
        <w:rPr>
          <w:rFonts w:ascii="Helvetica Light" w:hAnsi="Helvetica Light"/>
          <w:u w:val="single"/>
        </w:rPr>
        <w:t xml:space="preserve">OVER ALL HYDRAULIC ATIVITY </w:t>
      </w:r>
    </w:p>
    <w:p w14:paraId="74DA02BF" w14:textId="77777777" w:rsidR="006E21B0" w:rsidRPr="001628DC" w:rsidRDefault="006E21B0" w:rsidP="008B2C1A">
      <w:pPr>
        <w:jc w:val="both"/>
        <w:rPr>
          <w:rFonts w:ascii="Helvetica Light" w:hAnsi="Helvetica Light"/>
        </w:rPr>
      </w:pPr>
      <w:r w:rsidRPr="001628DC">
        <w:rPr>
          <w:rFonts w:ascii="Helvetica Light" w:hAnsi="Helvetica Light"/>
        </w:rPr>
        <w:t xml:space="preserve">The water effect is a bubbled water </w:t>
      </w:r>
      <w:r w:rsidR="005905EE" w:rsidRPr="001628DC">
        <w:rPr>
          <w:rFonts w:ascii="Helvetica Light" w:hAnsi="Helvetica Light"/>
        </w:rPr>
        <w:t>splash that can be manipulated</w:t>
      </w:r>
      <w:r w:rsidRPr="001628DC">
        <w:rPr>
          <w:rFonts w:ascii="Helvetica Light" w:hAnsi="Helvetica Light"/>
        </w:rPr>
        <w:t xml:space="preserve"> and directed by </w:t>
      </w:r>
      <w:r w:rsidR="005905EE" w:rsidRPr="001628DC">
        <w:rPr>
          <w:rFonts w:ascii="Helvetica Light" w:hAnsi="Helvetica Light"/>
        </w:rPr>
        <w:t>kids using</w:t>
      </w:r>
      <w:r w:rsidRPr="001628DC">
        <w:rPr>
          <w:rFonts w:ascii="Helvetica Light" w:hAnsi="Helvetica Light"/>
        </w:rPr>
        <w:t xml:space="preserve"> the WATER PIVOT™.</w:t>
      </w:r>
      <w:r w:rsidR="0098740E" w:rsidRPr="001628DC">
        <w:rPr>
          <w:rFonts w:ascii="Helvetica Light" w:hAnsi="Helvetica Light"/>
        </w:rPr>
        <w:t xml:space="preserve"> </w:t>
      </w:r>
    </w:p>
    <w:p w14:paraId="6AA84B47" w14:textId="77777777" w:rsidR="008B2C1A" w:rsidRPr="001628DC" w:rsidRDefault="006E21B0" w:rsidP="008B2C1A">
      <w:pPr>
        <w:jc w:val="both"/>
        <w:rPr>
          <w:rFonts w:ascii="Helvetica Light" w:hAnsi="Helvetica Light"/>
          <w:u w:val="single"/>
        </w:rPr>
      </w:pPr>
      <w:r w:rsidRPr="001628DC">
        <w:rPr>
          <w:rFonts w:ascii="Helvetica Light" w:hAnsi="Helvetica Light"/>
        </w:rPr>
        <w:t xml:space="preserve"> </w:t>
      </w:r>
      <w:r w:rsidR="008B2C1A" w:rsidRPr="001628DC">
        <w:rPr>
          <w:rFonts w:ascii="Helvetica Light" w:hAnsi="Helvetica Light"/>
          <w:u w:val="single"/>
        </w:rPr>
        <w:t xml:space="preserve">HYDRAULIC REQUIREMETS </w:t>
      </w:r>
    </w:p>
    <w:p w14:paraId="555CC03A" w14:textId="77777777" w:rsidR="008B2C1A" w:rsidRPr="001628DC" w:rsidRDefault="008B2C1A" w:rsidP="008B2C1A">
      <w:pPr>
        <w:jc w:val="both"/>
        <w:rPr>
          <w:rFonts w:ascii="Helvetica Light" w:hAnsi="Helvetica Light"/>
        </w:rPr>
      </w:pPr>
      <w:r w:rsidRPr="001628DC">
        <w:rPr>
          <w:rFonts w:ascii="Helvetica Light" w:hAnsi="Helvetica Light"/>
        </w:rPr>
        <w:t xml:space="preserve">The hydraulic requirements shall be </w:t>
      </w:r>
      <w:r w:rsidR="006C232F" w:rsidRPr="001628DC">
        <w:rPr>
          <w:rFonts w:ascii="Helvetica Light" w:hAnsi="Helvetica Light"/>
        </w:rPr>
        <w:t>8</w:t>
      </w:r>
      <w:r w:rsidRPr="001628DC">
        <w:rPr>
          <w:rFonts w:ascii="Helvetica Light" w:hAnsi="Helvetica Light"/>
        </w:rPr>
        <w:t>-</w:t>
      </w:r>
      <w:r w:rsidR="006C232F" w:rsidRPr="001628DC">
        <w:rPr>
          <w:rFonts w:ascii="Helvetica Light" w:hAnsi="Helvetica Light"/>
        </w:rPr>
        <w:t>12</w:t>
      </w:r>
      <w:r w:rsidRPr="001628DC">
        <w:rPr>
          <w:rFonts w:ascii="Helvetica Light" w:hAnsi="Helvetica Light"/>
        </w:rPr>
        <w:t xml:space="preserve"> </w:t>
      </w:r>
      <w:proofErr w:type="spellStart"/>
      <w:r w:rsidRPr="001628DC">
        <w:rPr>
          <w:rFonts w:ascii="Helvetica Light" w:hAnsi="Helvetica Light"/>
        </w:rPr>
        <w:t>gpm</w:t>
      </w:r>
      <w:proofErr w:type="spellEnd"/>
      <w:r w:rsidRPr="001628DC">
        <w:rPr>
          <w:rFonts w:ascii="Helvetica Light" w:hAnsi="Helvetica Light"/>
        </w:rPr>
        <w:t xml:space="preserve"> (</w:t>
      </w:r>
      <w:r w:rsidR="006C232F" w:rsidRPr="001628DC">
        <w:rPr>
          <w:rFonts w:ascii="Helvetica Light" w:hAnsi="Helvetica Light"/>
        </w:rPr>
        <w:t>30.3</w:t>
      </w:r>
      <w:r w:rsidRPr="001628DC">
        <w:rPr>
          <w:rFonts w:ascii="Helvetica Light" w:hAnsi="Helvetica Light"/>
        </w:rPr>
        <w:t>-3</w:t>
      </w:r>
      <w:r w:rsidR="006C232F" w:rsidRPr="001628DC">
        <w:rPr>
          <w:rFonts w:ascii="Helvetica Light" w:hAnsi="Helvetica Light"/>
        </w:rPr>
        <w:t>45.4</w:t>
      </w:r>
      <w:r w:rsidRPr="001628DC">
        <w:rPr>
          <w:rFonts w:ascii="Helvetica Light" w:hAnsi="Helvetica Light"/>
        </w:rPr>
        <w:t xml:space="preserve">lpm) @ </w:t>
      </w:r>
      <w:r w:rsidR="006C232F" w:rsidRPr="001628DC">
        <w:rPr>
          <w:rFonts w:ascii="Helvetica Light" w:hAnsi="Helvetica Light"/>
        </w:rPr>
        <w:t>4</w:t>
      </w:r>
      <w:r w:rsidRPr="001628DC">
        <w:rPr>
          <w:rFonts w:ascii="Helvetica Light" w:hAnsi="Helvetica Light"/>
        </w:rPr>
        <w:t>-</w:t>
      </w:r>
      <w:r w:rsidR="006C232F" w:rsidRPr="001628DC">
        <w:rPr>
          <w:rFonts w:ascii="Helvetica Light" w:hAnsi="Helvetica Light"/>
        </w:rPr>
        <w:t>6 psi (0.3-0.4</w:t>
      </w:r>
      <w:r w:rsidRPr="001628DC">
        <w:rPr>
          <w:rFonts w:ascii="Helvetica Light" w:hAnsi="Helvetica Light"/>
        </w:rPr>
        <w:t xml:space="preserve"> bar).</w:t>
      </w:r>
    </w:p>
    <w:p w14:paraId="66FA1CD2" w14:textId="0A1CD362" w:rsidR="00076682" w:rsidRPr="001628DC" w:rsidRDefault="00076682">
      <w:pPr>
        <w:rPr>
          <w:rFonts w:ascii="Helvetica Light" w:hAnsi="Helvetica Light"/>
          <w:color w:val="2E74B5" w:themeColor="accent1" w:themeShade="BF"/>
          <w:u w:val="single"/>
        </w:rPr>
      </w:pPr>
    </w:p>
    <w:sectPr w:rsidR="00076682" w:rsidRPr="001628D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29B15C" w14:textId="77777777" w:rsidR="00E57420" w:rsidRDefault="00E57420" w:rsidP="009F1E83">
      <w:pPr>
        <w:spacing w:after="0" w:line="240" w:lineRule="auto"/>
      </w:pPr>
      <w:r>
        <w:separator/>
      </w:r>
    </w:p>
  </w:endnote>
  <w:endnote w:type="continuationSeparator" w:id="0">
    <w:p w14:paraId="1DF68BAF" w14:textId="77777777" w:rsidR="00E57420" w:rsidRDefault="00E57420" w:rsidP="009F1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egoe UI">
    <w:panose1 w:val="020B0604020202020204"/>
    <w:charset w:val="00"/>
    <w:family w:val="swiss"/>
    <w:pitch w:val="variable"/>
    <w:sig w:usb0="E10022FF" w:usb1="C000E47F" w:usb2="00000029" w:usb3="00000000" w:csb0="000001DF" w:csb1="00000000"/>
  </w:font>
  <w:font w:name="Helvetica Light">
    <w:panose1 w:val="020B0403020202020204"/>
    <w:charset w:val="00"/>
    <w:family w:val="swiss"/>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813D7" w14:textId="77777777" w:rsidR="009F1E83" w:rsidRDefault="009F1E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F413E" w14:textId="4B852AA7" w:rsidR="009F1E83" w:rsidRDefault="009F1E83" w:rsidP="009F1E83">
    <w:pPr>
      <w:pStyle w:val="Footer"/>
      <w:jc w:val="center"/>
    </w:pPr>
    <w:r>
      <w:rPr>
        <w:noProof/>
      </w:rPr>
      <w:drawing>
        <wp:anchor distT="0" distB="0" distL="114300" distR="114300" simplePos="0" relativeHeight="251658240" behindDoc="1" locked="0" layoutInCell="1" allowOverlap="1" wp14:anchorId="4EC22308" wp14:editId="1630815F">
          <wp:simplePos x="0" y="0"/>
          <wp:positionH relativeFrom="column">
            <wp:posOffset>988098</wp:posOffset>
          </wp:positionH>
          <wp:positionV relativeFrom="paragraph">
            <wp:posOffset>-119380</wp:posOffset>
          </wp:positionV>
          <wp:extent cx="3972560" cy="554715"/>
          <wp:effectExtent l="0" t="0" r="2540" b="4445"/>
          <wp:wrapTight wrapText="bothSides">
            <wp:wrapPolygon edited="0">
              <wp:start x="0" y="0"/>
              <wp:lineTo x="0" y="21278"/>
              <wp:lineTo x="21545" y="21278"/>
              <wp:lineTo x="2154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8-09-24 at 4.15.58 PM.png"/>
                  <pic:cNvPicPr/>
                </pic:nvPicPr>
                <pic:blipFill>
                  <a:blip r:embed="rId1">
                    <a:extLst>
                      <a:ext uri="{28A0092B-C50C-407E-A947-70E740481C1C}">
                        <a14:useLocalDpi xmlns:a14="http://schemas.microsoft.com/office/drawing/2010/main" val="0"/>
                      </a:ext>
                    </a:extLst>
                  </a:blip>
                  <a:stretch>
                    <a:fillRect/>
                  </a:stretch>
                </pic:blipFill>
                <pic:spPr>
                  <a:xfrm>
                    <a:off x="0" y="0"/>
                    <a:ext cx="3972560" cy="55471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16B44" w14:textId="77777777" w:rsidR="009F1E83" w:rsidRDefault="009F1E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E44828" w14:textId="77777777" w:rsidR="00E57420" w:rsidRDefault="00E57420" w:rsidP="009F1E83">
      <w:pPr>
        <w:spacing w:after="0" w:line="240" w:lineRule="auto"/>
      </w:pPr>
      <w:r>
        <w:separator/>
      </w:r>
    </w:p>
  </w:footnote>
  <w:footnote w:type="continuationSeparator" w:id="0">
    <w:p w14:paraId="37686534" w14:textId="77777777" w:rsidR="00E57420" w:rsidRDefault="00E57420" w:rsidP="009F1E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72722" w14:textId="77777777" w:rsidR="009F1E83" w:rsidRDefault="009F1E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823D6" w14:textId="72F53C2D" w:rsidR="009F1E83" w:rsidRDefault="009F1E83" w:rsidP="009F1E83">
    <w:pPr>
      <w:pStyle w:val="Header"/>
      <w:jc w:val="right"/>
    </w:pPr>
    <w:r>
      <w:rPr>
        <w:noProof/>
      </w:rPr>
      <w:drawing>
        <wp:inline distT="0" distB="0" distL="0" distR="0" wp14:anchorId="451270C6" wp14:editId="4CA0D675">
          <wp:extent cx="1747520" cy="3610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RTEX_RGB.png"/>
                  <pic:cNvPicPr/>
                </pic:nvPicPr>
                <pic:blipFill>
                  <a:blip r:embed="rId1">
                    <a:extLst>
                      <a:ext uri="{28A0092B-C50C-407E-A947-70E740481C1C}">
                        <a14:useLocalDpi xmlns:a14="http://schemas.microsoft.com/office/drawing/2010/main" val="0"/>
                      </a:ext>
                    </a:extLst>
                  </a:blip>
                  <a:stretch>
                    <a:fillRect/>
                  </a:stretch>
                </pic:blipFill>
                <pic:spPr>
                  <a:xfrm>
                    <a:off x="0" y="0"/>
                    <a:ext cx="1795137" cy="37091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68981" w14:textId="77777777" w:rsidR="009F1E83" w:rsidRDefault="009F1E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682"/>
    <w:rsid w:val="00010955"/>
    <w:rsid w:val="0001231C"/>
    <w:rsid w:val="00020CCB"/>
    <w:rsid w:val="00024980"/>
    <w:rsid w:val="000524BB"/>
    <w:rsid w:val="000539C3"/>
    <w:rsid w:val="000579C9"/>
    <w:rsid w:val="00076682"/>
    <w:rsid w:val="000B5DE7"/>
    <w:rsid w:val="000E0F3B"/>
    <w:rsid w:val="00123907"/>
    <w:rsid w:val="001240A8"/>
    <w:rsid w:val="001272D6"/>
    <w:rsid w:val="00157AFC"/>
    <w:rsid w:val="001628DC"/>
    <w:rsid w:val="00187833"/>
    <w:rsid w:val="001A2F94"/>
    <w:rsid w:val="001C02CA"/>
    <w:rsid w:val="001E19BD"/>
    <w:rsid w:val="001F4648"/>
    <w:rsid w:val="001F46AF"/>
    <w:rsid w:val="002728F1"/>
    <w:rsid w:val="00273908"/>
    <w:rsid w:val="00277266"/>
    <w:rsid w:val="0029284E"/>
    <w:rsid w:val="002B219B"/>
    <w:rsid w:val="002E1812"/>
    <w:rsid w:val="00320EB5"/>
    <w:rsid w:val="00321A23"/>
    <w:rsid w:val="003A7C34"/>
    <w:rsid w:val="00414D37"/>
    <w:rsid w:val="00420D01"/>
    <w:rsid w:val="004347CE"/>
    <w:rsid w:val="00441511"/>
    <w:rsid w:val="00493B3A"/>
    <w:rsid w:val="004B51FC"/>
    <w:rsid w:val="004C1889"/>
    <w:rsid w:val="004E2EA7"/>
    <w:rsid w:val="0051014D"/>
    <w:rsid w:val="00526F86"/>
    <w:rsid w:val="00530DDF"/>
    <w:rsid w:val="0056342B"/>
    <w:rsid w:val="005905EE"/>
    <w:rsid w:val="005B1C7B"/>
    <w:rsid w:val="005C1F6F"/>
    <w:rsid w:val="006175ED"/>
    <w:rsid w:val="00622B50"/>
    <w:rsid w:val="00631835"/>
    <w:rsid w:val="00676032"/>
    <w:rsid w:val="006B44A2"/>
    <w:rsid w:val="006C232F"/>
    <w:rsid w:val="006D415A"/>
    <w:rsid w:val="006E21B0"/>
    <w:rsid w:val="006E3241"/>
    <w:rsid w:val="0070165A"/>
    <w:rsid w:val="0072219C"/>
    <w:rsid w:val="00724334"/>
    <w:rsid w:val="007736C5"/>
    <w:rsid w:val="007B4AF9"/>
    <w:rsid w:val="00814C88"/>
    <w:rsid w:val="00880E9F"/>
    <w:rsid w:val="00896BDA"/>
    <w:rsid w:val="008B2C1A"/>
    <w:rsid w:val="008C109C"/>
    <w:rsid w:val="008C3D7E"/>
    <w:rsid w:val="00902A9A"/>
    <w:rsid w:val="00941AAF"/>
    <w:rsid w:val="00956673"/>
    <w:rsid w:val="0098740E"/>
    <w:rsid w:val="00992335"/>
    <w:rsid w:val="0099586C"/>
    <w:rsid w:val="009F1E83"/>
    <w:rsid w:val="00A54C1F"/>
    <w:rsid w:val="00A9091C"/>
    <w:rsid w:val="00AF320B"/>
    <w:rsid w:val="00AF7713"/>
    <w:rsid w:val="00B47A24"/>
    <w:rsid w:val="00B70B67"/>
    <w:rsid w:val="00B9269B"/>
    <w:rsid w:val="00C10B4D"/>
    <w:rsid w:val="00C123B8"/>
    <w:rsid w:val="00C23D4A"/>
    <w:rsid w:val="00C430D5"/>
    <w:rsid w:val="00C66FEF"/>
    <w:rsid w:val="00C728B0"/>
    <w:rsid w:val="00C74EBF"/>
    <w:rsid w:val="00C876F7"/>
    <w:rsid w:val="00CB47DD"/>
    <w:rsid w:val="00CD76FB"/>
    <w:rsid w:val="00D371B9"/>
    <w:rsid w:val="00D63777"/>
    <w:rsid w:val="00DA1C28"/>
    <w:rsid w:val="00DA2163"/>
    <w:rsid w:val="00DA574D"/>
    <w:rsid w:val="00DA6189"/>
    <w:rsid w:val="00E53A4B"/>
    <w:rsid w:val="00E57420"/>
    <w:rsid w:val="00E85DAB"/>
    <w:rsid w:val="00EA2D37"/>
    <w:rsid w:val="00EC22B1"/>
    <w:rsid w:val="00EC7367"/>
    <w:rsid w:val="00EF2E12"/>
    <w:rsid w:val="00EF39CE"/>
    <w:rsid w:val="00F039ED"/>
    <w:rsid w:val="00F32EE9"/>
    <w:rsid w:val="00F3411F"/>
    <w:rsid w:val="00F75E2C"/>
    <w:rsid w:val="00FF569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6D911F"/>
  <w15:chartTrackingRefBased/>
  <w15:docId w15:val="{7DAD8625-2433-46B7-BE3D-1E8B07B44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6F86"/>
    <w:pPr>
      <w:ind w:left="720"/>
      <w:contextualSpacing/>
    </w:pPr>
  </w:style>
  <w:style w:type="paragraph" w:styleId="BalloonText">
    <w:name w:val="Balloon Text"/>
    <w:basedOn w:val="Normal"/>
    <w:link w:val="BalloonTextChar"/>
    <w:uiPriority w:val="99"/>
    <w:semiHidden/>
    <w:unhideWhenUsed/>
    <w:rsid w:val="00FF56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5699"/>
    <w:rPr>
      <w:rFonts w:ascii="Segoe UI" w:hAnsi="Segoe UI" w:cs="Segoe UI"/>
      <w:sz w:val="18"/>
      <w:szCs w:val="18"/>
    </w:rPr>
  </w:style>
  <w:style w:type="paragraph" w:styleId="Header">
    <w:name w:val="header"/>
    <w:basedOn w:val="Normal"/>
    <w:link w:val="HeaderChar"/>
    <w:uiPriority w:val="99"/>
    <w:unhideWhenUsed/>
    <w:rsid w:val="009F1E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1E83"/>
  </w:style>
  <w:style w:type="paragraph" w:styleId="Footer">
    <w:name w:val="footer"/>
    <w:basedOn w:val="Normal"/>
    <w:link w:val="FooterChar"/>
    <w:uiPriority w:val="99"/>
    <w:unhideWhenUsed/>
    <w:rsid w:val="009F1E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1E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6142130">
      <w:bodyDiv w:val="1"/>
      <w:marLeft w:val="0"/>
      <w:marRight w:val="0"/>
      <w:marTop w:val="0"/>
      <w:marBottom w:val="0"/>
      <w:divBdr>
        <w:top w:val="none" w:sz="0" w:space="0" w:color="auto"/>
        <w:left w:val="none" w:sz="0" w:space="0" w:color="auto"/>
        <w:bottom w:val="none" w:sz="0" w:space="0" w:color="auto"/>
        <w:right w:val="none" w:sz="0" w:space="0" w:color="auto"/>
      </w:divBdr>
    </w:div>
    <w:div w:id="142621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1</Pages>
  <Words>252</Words>
  <Characters>1442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Hamori</dc:creator>
  <cp:keywords/>
  <dc:description/>
  <cp:lastModifiedBy>Microsoft Office User</cp:lastModifiedBy>
  <cp:revision>26</cp:revision>
  <cp:lastPrinted>2018-09-24T16:59:00Z</cp:lastPrinted>
  <dcterms:created xsi:type="dcterms:W3CDTF">2018-09-24T17:35:00Z</dcterms:created>
  <dcterms:modified xsi:type="dcterms:W3CDTF">2018-10-03T14:49:00Z</dcterms:modified>
</cp:coreProperties>
</file>