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8E284" w14:textId="77777777" w:rsidR="00783E31" w:rsidRPr="00DB4881" w:rsidRDefault="00783E31" w:rsidP="00DB4881">
      <w:pPr>
        <w:autoSpaceDE w:val="0"/>
        <w:autoSpaceDN w:val="0"/>
        <w:adjustRightInd w:val="0"/>
        <w:rPr>
          <w:rFonts w:ascii="Gotham Bold" w:hAnsi="Gotham Bold" w:cs="Century Gothic"/>
          <w:bCs/>
          <w:sz w:val="20"/>
          <w:szCs w:val="20"/>
          <w:lang w:val="en-US"/>
        </w:rPr>
      </w:pPr>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14:paraId="3FF6C41C" w14:textId="77777777" w:rsidR="00783E31" w:rsidRPr="00DB4881" w:rsidRDefault="00783E31" w:rsidP="00DB4881">
      <w:pPr>
        <w:autoSpaceDE w:val="0"/>
        <w:autoSpaceDN w:val="0"/>
        <w:adjustRightInd w:val="0"/>
        <w:rPr>
          <w:rFonts w:ascii="Gotham Bold" w:hAnsi="Gotham Bold" w:cs="Century Gothic"/>
          <w:b/>
          <w:bCs/>
          <w:sz w:val="20"/>
          <w:szCs w:val="20"/>
          <w:lang w:val="en-US"/>
        </w:rPr>
      </w:pPr>
    </w:p>
    <w:p w14:paraId="78CE3E36" w14:textId="77777777" w:rsidR="00783E31" w:rsidRPr="00DB4881" w:rsidRDefault="00783E31"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14:paraId="1B3587DE" w14:textId="77777777" w:rsidR="00783E31" w:rsidRPr="00B640CD" w:rsidRDefault="00783E31" w:rsidP="00DB4881">
      <w:pPr>
        <w:autoSpaceDE w:val="0"/>
        <w:autoSpaceDN w:val="0"/>
        <w:adjustRightInd w:val="0"/>
        <w:rPr>
          <w:rFonts w:ascii="Gotham Book" w:hAnsi="Gotham Book" w:cs="Century Gothic"/>
          <w:b/>
          <w:bCs/>
          <w:sz w:val="20"/>
          <w:szCs w:val="20"/>
        </w:rPr>
      </w:pPr>
    </w:p>
    <w:p w14:paraId="41D1646B" w14:textId="03F9D96A" w:rsidR="00991FD4" w:rsidRPr="00991FD4" w:rsidRDefault="00783E31" w:rsidP="00CA271E">
      <w:pPr>
        <w:numPr>
          <w:ilvl w:val="1"/>
          <w:numId w:val="1"/>
        </w:numPr>
        <w:autoSpaceDE w:val="0"/>
        <w:autoSpaceDN w:val="0"/>
        <w:adjustRightInd w:val="0"/>
        <w:spacing w:before="120"/>
        <w:ind w:left="720"/>
        <w:jc w:val="both"/>
        <w:rPr>
          <w:rFonts w:ascii="Gotham Book" w:hAnsi="Gotham Book" w:cs="Century Gothic"/>
          <w:bCs/>
          <w:noProof/>
          <w:sz w:val="20"/>
          <w:szCs w:val="20"/>
        </w:rPr>
      </w:pPr>
      <w:r w:rsidRPr="00991FD4">
        <w:rPr>
          <w:rFonts w:ascii="Gotham Bold" w:hAnsi="Gotham Bold" w:cs="Century Gothic"/>
          <w:bCs/>
          <w:sz w:val="20"/>
          <w:szCs w:val="20"/>
        </w:rPr>
        <w:t>Play Product Structure:</w:t>
      </w:r>
      <w:r w:rsidRPr="00991FD4">
        <w:rPr>
          <w:rFonts w:ascii="Gotham Bold" w:hAnsi="Gotham Bold" w:cs="Century Gothic"/>
          <w:b/>
          <w:bCs/>
          <w:sz w:val="20"/>
          <w:szCs w:val="20"/>
        </w:rPr>
        <w:t xml:space="preserve"> </w:t>
      </w:r>
      <w:r w:rsidR="00B65694" w:rsidRPr="00991FD4">
        <w:rPr>
          <w:rFonts w:ascii="Gotham Book" w:hAnsi="Gotham Book" w:cs="Century Gothic"/>
          <w:bCs/>
          <w:noProof/>
          <w:sz w:val="20"/>
          <w:szCs w:val="20"/>
        </w:rPr>
        <w:t xml:space="preserve">The </w:t>
      </w:r>
      <w:r w:rsidR="00991FD4" w:rsidRPr="00991FD4">
        <w:rPr>
          <w:rFonts w:ascii="Gotham Book" w:hAnsi="Gotham Book" w:cs="Century Gothic"/>
          <w:bCs/>
          <w:noProof/>
          <w:sz w:val="20"/>
          <w:szCs w:val="20"/>
        </w:rPr>
        <w:t>Glomist</w:t>
      </w:r>
      <w:r w:rsidR="00B65694" w:rsidRPr="00991FD4">
        <w:rPr>
          <w:rFonts w:ascii="Gotham Book" w:hAnsi="Gotham Book" w:cs="Century Gothic"/>
          <w:bCs/>
          <w:noProof/>
          <w:sz w:val="20"/>
          <w:szCs w:val="20"/>
        </w:rPr>
        <w:t xml:space="preserve"> VOR </w:t>
      </w:r>
      <w:r w:rsidR="00991FD4" w:rsidRPr="00991FD4">
        <w:rPr>
          <w:rFonts w:ascii="Gotham Book" w:hAnsi="Gotham Book" w:cs="Century Gothic"/>
          <w:bCs/>
          <w:noProof/>
          <w:sz w:val="20"/>
          <w:szCs w:val="20"/>
        </w:rPr>
        <w:t>7247</w:t>
      </w:r>
      <w:r w:rsidR="00B65694" w:rsidRPr="00991FD4">
        <w:rPr>
          <w:rFonts w:ascii="Gotham Book" w:hAnsi="Gotham Book" w:cs="Century Gothic"/>
          <w:bCs/>
          <w:noProof/>
          <w:sz w:val="20"/>
          <w:szCs w:val="20"/>
        </w:rPr>
        <w:t xml:space="preserve"> </w:t>
      </w:r>
      <w:r w:rsidR="00991FD4" w:rsidRPr="00991FD4">
        <w:rPr>
          <w:rFonts w:ascii="Gotham Book" w:hAnsi="Gotham Book" w:cs="Century Gothic"/>
          <w:bCs/>
          <w:noProof/>
          <w:sz w:val="20"/>
          <w:szCs w:val="20"/>
        </w:rPr>
        <w:t xml:space="preserve">shall be constructed of 304/304L stainless steel structural tubing with an outside diameter of 3 1/2" (8.9 cm) and a wall thickness of 0.120" (3 mm). The top tube shall be constructed of 3 1/8” (7.9 cm) transparent polymer. The feature shall have five (5) fine mist nozzles secured to the post. The custom SAFESWAP™ anchoring and levelling system shall be used. A base cover in two pieces shall be fix to the anchoring system and shall be made of 304/304L stainless steel 3/16" sheet painted like the tubing. </w:t>
      </w:r>
    </w:p>
    <w:p w14:paraId="190621E2" w14:textId="77777777" w:rsidR="00991FD4" w:rsidRPr="00991FD4" w:rsidRDefault="00991FD4" w:rsidP="00991FD4">
      <w:pPr>
        <w:autoSpaceDE w:val="0"/>
        <w:autoSpaceDN w:val="0"/>
        <w:adjustRightInd w:val="0"/>
        <w:spacing w:before="120"/>
        <w:ind w:left="720"/>
        <w:jc w:val="both"/>
        <w:rPr>
          <w:rFonts w:ascii="Gotham Book" w:hAnsi="Gotham Book" w:cs="Century Gothic"/>
          <w:bCs/>
          <w:noProof/>
          <w:sz w:val="20"/>
          <w:szCs w:val="20"/>
        </w:rPr>
      </w:pPr>
      <w:r w:rsidRPr="00991FD4">
        <w:rPr>
          <w:rFonts w:ascii="Gotham Book" w:hAnsi="Gotham Book" w:cs="Century Gothic"/>
          <w:bCs/>
          <w:noProof/>
          <w:sz w:val="20"/>
          <w:szCs w:val="20"/>
        </w:rPr>
        <w:t>An solar lighting casing placed at the top of the tubing shall be constructed of polymer and top with a 304-304L stainless steel 3/16" sheet ring. This casing will contain one (1) night sensor, one (1) circular solar pa</w:t>
      </w:r>
      <w:r w:rsidRPr="00991FD4">
        <w:rPr>
          <w:rFonts w:ascii="Gotham Book" w:hAnsi="Gotham Book" w:cs="Century Gothic"/>
          <w:bCs/>
          <w:noProof/>
          <w:sz w:val="20"/>
          <w:szCs w:val="20"/>
        </w:rPr>
        <w:softHyphen/>
        <w:t>nel, three (3) LEDs and two (2) recheargable AA batteries. This casing can easily be disassemble for battery maintenance, or replacement.</w:t>
      </w:r>
    </w:p>
    <w:p w14:paraId="49F0459D" w14:textId="1B4E99BF" w:rsidR="00991FD4" w:rsidRPr="00991FD4" w:rsidRDefault="00991FD4" w:rsidP="00991FD4">
      <w:pPr>
        <w:autoSpaceDE w:val="0"/>
        <w:autoSpaceDN w:val="0"/>
        <w:adjustRightInd w:val="0"/>
        <w:spacing w:before="120"/>
        <w:ind w:left="720"/>
        <w:jc w:val="both"/>
        <w:rPr>
          <w:rFonts w:ascii="Gotham Book" w:hAnsi="Gotham Book" w:cs="Century Gothic"/>
          <w:bCs/>
          <w:noProof/>
          <w:sz w:val="20"/>
          <w:szCs w:val="20"/>
        </w:rPr>
      </w:pPr>
      <w:r w:rsidRPr="00991FD4">
        <w:rPr>
          <w:rFonts w:ascii="Gotham Book" w:hAnsi="Gotham Book" w:cs="Century Gothic"/>
          <w:bCs/>
          <w:noProof/>
          <w:sz w:val="20"/>
          <w:szCs w:val="20"/>
        </w:rPr>
        <w:t>(Optional) A push button activation is integrated to the post and the internal components can be accessed via a back door.</w:t>
      </w:r>
    </w:p>
    <w:p w14:paraId="5259D7A9" w14:textId="5BB3563E" w:rsidR="00991FD4" w:rsidRDefault="00991FD4" w:rsidP="00DB4881">
      <w:pPr>
        <w:autoSpaceDE w:val="0"/>
        <w:autoSpaceDN w:val="0"/>
        <w:adjustRightInd w:val="0"/>
        <w:ind w:left="360"/>
        <w:rPr>
          <w:rFonts w:ascii="Gotham Book" w:hAnsi="Gotham Book" w:cs="Century Gothic"/>
          <w:b/>
          <w:bCs/>
          <w:sz w:val="20"/>
          <w:szCs w:val="20"/>
        </w:rPr>
      </w:pPr>
    </w:p>
    <w:p w14:paraId="0A007F4A" w14:textId="77777777" w:rsidR="00991FD4" w:rsidRPr="00B640CD" w:rsidRDefault="00991FD4" w:rsidP="00DB4881">
      <w:pPr>
        <w:autoSpaceDE w:val="0"/>
        <w:autoSpaceDN w:val="0"/>
        <w:adjustRightInd w:val="0"/>
        <w:ind w:left="360"/>
        <w:rPr>
          <w:rFonts w:ascii="Gotham Book" w:hAnsi="Gotham Book" w:cs="Century Gothic"/>
          <w:b/>
          <w:bCs/>
          <w:sz w:val="20"/>
          <w:szCs w:val="20"/>
        </w:rPr>
      </w:pPr>
    </w:p>
    <w:p w14:paraId="1E6EAC0A" w14:textId="21437D63" w:rsidR="00991FD4" w:rsidRPr="00991FD4" w:rsidRDefault="00783E31" w:rsidP="006A3E8E">
      <w:pPr>
        <w:numPr>
          <w:ilvl w:val="1"/>
          <w:numId w:val="1"/>
        </w:numPr>
        <w:autoSpaceDE w:val="0"/>
        <w:autoSpaceDN w:val="0"/>
        <w:adjustRightInd w:val="0"/>
        <w:rPr>
          <w:rFonts w:ascii="Gotham Book" w:hAnsi="Gotham Book" w:cs="Century Gothic"/>
          <w:bCs/>
          <w:sz w:val="20"/>
          <w:szCs w:val="20"/>
        </w:rPr>
      </w:pPr>
      <w:r w:rsidRPr="00991FD4">
        <w:rPr>
          <w:rFonts w:ascii="Gotham Bold" w:hAnsi="Gotham Bold" w:cs="Century Gothic"/>
          <w:sz w:val="20"/>
          <w:szCs w:val="20"/>
        </w:rPr>
        <w:t>Overall play product dimensions</w:t>
      </w:r>
      <w:r w:rsidRPr="00991FD4">
        <w:rPr>
          <w:rFonts w:ascii="Gotham Bold" w:hAnsi="Gotham Bold" w:cs="Century Gothic"/>
          <w:b/>
          <w:sz w:val="20"/>
          <w:szCs w:val="20"/>
        </w:rPr>
        <w:t>:</w:t>
      </w:r>
      <w:r w:rsidRPr="00991FD4">
        <w:rPr>
          <w:rFonts w:ascii="Gotham Book" w:hAnsi="Gotham Book" w:cs="Century Gothic"/>
          <w:b/>
          <w:bCs/>
          <w:sz w:val="20"/>
          <w:szCs w:val="20"/>
        </w:rPr>
        <w:t xml:space="preserve"> </w:t>
      </w:r>
      <w:r w:rsidR="00991FD4" w:rsidRPr="00991FD4">
        <w:rPr>
          <w:rFonts w:ascii="Gotham Book" w:hAnsi="Gotham Book" w:cs="Century Gothic"/>
          <w:bCs/>
          <w:noProof/>
          <w:sz w:val="20"/>
          <w:szCs w:val="20"/>
        </w:rPr>
        <w:t>The above ground height of the structure shall be not less than 108” (274cm).</w:t>
      </w:r>
    </w:p>
    <w:p w14:paraId="2D618640" w14:textId="77777777" w:rsidR="00783E31" w:rsidRDefault="00783E31" w:rsidP="00DB4881">
      <w:pPr>
        <w:autoSpaceDE w:val="0"/>
        <w:autoSpaceDN w:val="0"/>
        <w:adjustRightInd w:val="0"/>
        <w:ind w:left="360"/>
        <w:rPr>
          <w:rFonts w:ascii="Gotham Book" w:hAnsi="Gotham Book" w:cs="Century Gothic"/>
          <w:b/>
          <w:bCs/>
          <w:sz w:val="20"/>
          <w:szCs w:val="20"/>
        </w:rPr>
      </w:pPr>
    </w:p>
    <w:p w14:paraId="3390D0B1" w14:textId="77777777" w:rsidR="00991FD4" w:rsidRPr="00991FD4" w:rsidRDefault="00783E31" w:rsidP="00991FD4">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00991FD4">
        <w:rPr>
          <w:rFonts w:ascii="Gotham Bold" w:hAnsi="Gotham Bold" w:cs="Century Gothic"/>
          <w:sz w:val="20"/>
          <w:szCs w:val="20"/>
        </w:rPr>
        <w:t xml:space="preserve"> </w:t>
      </w:r>
      <w:r w:rsidR="00991FD4" w:rsidRPr="00991FD4">
        <w:rPr>
          <w:rFonts w:ascii="Gotham Book" w:hAnsi="Gotham Book" w:cs="Century Gothic"/>
          <w:sz w:val="20"/>
          <w:szCs w:val="20"/>
        </w:rPr>
        <w:t xml:space="preserve">The </w:t>
      </w:r>
      <w:proofErr w:type="spellStart"/>
      <w:r w:rsidR="00991FD4" w:rsidRPr="00991FD4">
        <w:rPr>
          <w:rFonts w:ascii="Gotham Book" w:hAnsi="Gotham Book" w:cs="Century Gothic"/>
          <w:sz w:val="20"/>
          <w:szCs w:val="20"/>
        </w:rPr>
        <w:t>Glomist</w:t>
      </w:r>
      <w:proofErr w:type="spellEnd"/>
      <w:r w:rsidR="00991FD4" w:rsidRPr="00991FD4">
        <w:rPr>
          <w:rFonts w:ascii="Gotham Book" w:hAnsi="Gotham Book" w:cs="Century Gothic"/>
          <w:sz w:val="20"/>
          <w:szCs w:val="20"/>
        </w:rPr>
        <w:t xml:space="preserve"> shall create visual interest as fine mist water sprays from five (5) places circular along the post. </w:t>
      </w:r>
    </w:p>
    <w:p w14:paraId="1D5E6EFF" w14:textId="5A7CC814" w:rsidR="00991FD4" w:rsidRPr="00991FD4" w:rsidRDefault="00991FD4" w:rsidP="00991FD4">
      <w:pPr>
        <w:autoSpaceDE w:val="0"/>
        <w:autoSpaceDN w:val="0"/>
        <w:adjustRightInd w:val="0"/>
        <w:ind w:left="792"/>
        <w:rPr>
          <w:rFonts w:ascii="Gotham Book" w:hAnsi="Gotham Book" w:cs="Century Gothic"/>
          <w:b/>
          <w:bCs/>
          <w:sz w:val="20"/>
          <w:szCs w:val="20"/>
        </w:rPr>
      </w:pPr>
      <w:r w:rsidRPr="00991FD4">
        <w:rPr>
          <w:rFonts w:ascii="Gotham Book" w:hAnsi="Gotham Book" w:cs="Century Gothic"/>
          <w:sz w:val="20"/>
          <w:szCs w:val="20"/>
        </w:rPr>
        <w:t>The solar lighting will create an ambiance glow at sundown and until sunup.</w:t>
      </w:r>
      <w:r>
        <w:rPr>
          <w:rFonts w:ascii="Gotham Book" w:hAnsi="Gotham Book" w:cs="Century Gothic"/>
          <w:b/>
          <w:bCs/>
          <w:sz w:val="20"/>
          <w:szCs w:val="20"/>
        </w:rPr>
        <w:t xml:space="preserve"> </w:t>
      </w:r>
      <w:r w:rsidRPr="00991FD4">
        <w:rPr>
          <w:rFonts w:ascii="Gotham Book" w:hAnsi="Gotham Book" w:cs="Century Gothic"/>
          <w:sz w:val="20"/>
          <w:szCs w:val="20"/>
        </w:rPr>
        <w:t xml:space="preserve">With appropriate care and use (South facing </w:t>
      </w:r>
      <w:proofErr w:type="gramStart"/>
      <w:r w:rsidRPr="00991FD4">
        <w:rPr>
          <w:rFonts w:ascii="Gotham Book" w:hAnsi="Gotham Book" w:cs="Century Gothic"/>
          <w:sz w:val="20"/>
          <w:szCs w:val="20"/>
        </w:rPr>
        <w:t>sun..</w:t>
      </w:r>
      <w:proofErr w:type="gramEnd"/>
      <w:r w:rsidRPr="00991FD4">
        <w:rPr>
          <w:rFonts w:ascii="Gotham Book" w:hAnsi="Gotham Book" w:cs="Century Gothic"/>
          <w:sz w:val="20"/>
          <w:szCs w:val="20"/>
        </w:rPr>
        <w:t xml:space="preserve"> avoiding shadows; trees/structure above) we expect 5 years lifetime and/or replacement. Using other type of battery than Vortex battery will lead to malfunction, for any battery replacements, customer shall contact C.S. to have the Vortex battery.</w:t>
      </w:r>
    </w:p>
    <w:p w14:paraId="49D0826A" w14:textId="77777777" w:rsidR="00783E31" w:rsidRPr="00B640CD" w:rsidRDefault="00783E31" w:rsidP="00DB4881">
      <w:pPr>
        <w:autoSpaceDE w:val="0"/>
        <w:autoSpaceDN w:val="0"/>
        <w:adjustRightInd w:val="0"/>
        <w:ind w:left="360"/>
        <w:rPr>
          <w:rFonts w:ascii="Gotham Book" w:hAnsi="Gotham Book" w:cs="Century Gothic"/>
          <w:b/>
          <w:bCs/>
          <w:sz w:val="20"/>
          <w:szCs w:val="20"/>
        </w:rPr>
      </w:pPr>
    </w:p>
    <w:p w14:paraId="5F27E9C2" w14:textId="7EC16994" w:rsidR="00783E31" w:rsidRPr="00B640CD" w:rsidRDefault="00783E31"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00991FD4">
        <w:rPr>
          <w:rFonts w:ascii="Gotham Book" w:hAnsi="Gotham Book" w:cs="Century Gothic"/>
          <w:bCs/>
          <w:noProof/>
          <w:sz w:val="20"/>
          <w:szCs w:val="20"/>
        </w:rPr>
        <w:t>Each nozzle shall produce a fine mist effect</w:t>
      </w:r>
    </w:p>
    <w:p w14:paraId="193F9BBC" w14:textId="77777777" w:rsidR="00783E31" w:rsidRPr="00B640CD" w:rsidRDefault="00783E31" w:rsidP="00DB4881">
      <w:pPr>
        <w:autoSpaceDE w:val="0"/>
        <w:autoSpaceDN w:val="0"/>
        <w:adjustRightInd w:val="0"/>
        <w:ind w:left="360"/>
        <w:rPr>
          <w:rFonts w:ascii="Gotham Book" w:hAnsi="Gotham Book" w:cs="Century Gothic"/>
          <w:b/>
          <w:bCs/>
          <w:sz w:val="20"/>
          <w:szCs w:val="20"/>
        </w:rPr>
      </w:pPr>
    </w:p>
    <w:p w14:paraId="20D2806A" w14:textId="67C4CD03" w:rsidR="00991FD4" w:rsidRPr="00991FD4" w:rsidRDefault="00783E31" w:rsidP="00991FD4">
      <w:pPr>
        <w:numPr>
          <w:ilvl w:val="1"/>
          <w:numId w:val="1"/>
        </w:numPr>
        <w:autoSpaceDE w:val="0"/>
        <w:autoSpaceDN w:val="0"/>
        <w:adjustRightInd w:val="0"/>
        <w:rPr>
          <w:rFonts w:ascii="Gotham Book" w:hAnsi="Gotham Book" w:cs="Century Gothic"/>
          <w:noProof/>
          <w:sz w:val="20"/>
          <w:szCs w:val="20"/>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00991FD4" w:rsidRPr="00991FD4">
        <w:rPr>
          <w:rFonts w:ascii="Gotham Book" w:hAnsi="Gotham Book" w:cs="Century Gothic"/>
          <w:noProof/>
          <w:sz w:val="20"/>
          <w:szCs w:val="20"/>
        </w:rPr>
        <w:t>The hydraulic requirements shall be 0.3-0.5 gpm (1.1-1.9 lpm) @ 20-30 psi (1.4-2.0 bar). Only use on flow through systems (drain away). More maintenance for nozzles could be needed depending on potable water quality.</w:t>
      </w:r>
    </w:p>
    <w:p w14:paraId="77B0F145" w14:textId="46951708" w:rsidR="00991FD4" w:rsidRPr="00991FD4" w:rsidRDefault="00991FD4" w:rsidP="00991FD4">
      <w:pPr>
        <w:autoSpaceDE w:val="0"/>
        <w:autoSpaceDN w:val="0"/>
        <w:adjustRightInd w:val="0"/>
        <w:ind w:left="792"/>
        <w:rPr>
          <w:rFonts w:ascii="Gotham Book" w:hAnsi="Gotham Book" w:cs="Century Gothic"/>
          <w:noProof/>
          <w:sz w:val="20"/>
          <w:szCs w:val="20"/>
        </w:rPr>
        <w:sectPr w:rsidR="00991FD4" w:rsidRPr="00991FD4" w:rsidSect="00783E31">
          <w:headerReference w:type="default" r:id="rId7"/>
          <w:footerReference w:type="default" r:id="rId8"/>
          <w:pgSz w:w="12240" w:h="15840"/>
          <w:pgMar w:top="1440" w:right="1440" w:bottom="1440" w:left="1440" w:header="708" w:footer="708" w:gutter="0"/>
          <w:pgNumType w:start="1"/>
          <w:cols w:space="708"/>
          <w:docGrid w:linePitch="360"/>
        </w:sectPr>
      </w:pPr>
      <w:r w:rsidRPr="00991FD4">
        <w:rPr>
          <w:rFonts w:ascii="Gotham Book" w:hAnsi="Gotham Book" w:cs="Century Gothic"/>
          <w:noProof/>
          <w:sz w:val="20"/>
          <w:szCs w:val="20"/>
        </w:rPr>
        <w:t>*Backflow preventer required</w:t>
      </w:r>
    </w:p>
    <w:p w14:paraId="5A24E65E" w14:textId="73F8EAED" w:rsidR="00783E31" w:rsidRDefault="00783E31"/>
    <w:p w14:paraId="0C5FECBF" w14:textId="570A0798" w:rsidR="00B65694" w:rsidRPr="00B65694" w:rsidRDefault="00B65694" w:rsidP="00B65694"/>
    <w:p w14:paraId="36D23281" w14:textId="38E84200" w:rsidR="00B65694" w:rsidRPr="00B65694" w:rsidRDefault="00B65694" w:rsidP="00B65694"/>
    <w:p w14:paraId="4138CA40" w14:textId="3AB3C155" w:rsidR="00B65694" w:rsidRPr="00B65694" w:rsidRDefault="00B65694" w:rsidP="00B65694"/>
    <w:p w14:paraId="1D0CA9AE" w14:textId="09D63CD9" w:rsidR="00B65694" w:rsidRDefault="00B65694" w:rsidP="00B65694"/>
    <w:p w14:paraId="0ED154A0" w14:textId="77777777" w:rsidR="00B65694" w:rsidRPr="00B65694" w:rsidRDefault="00B65694" w:rsidP="00FE0870"/>
    <w:sectPr w:rsidR="00B65694" w:rsidRPr="00B65694" w:rsidSect="00783E31">
      <w:headerReference w:type="default" r:id="rId9"/>
      <w:footerReference w:type="default" r:id="rId10"/>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9AA4A" w14:textId="77777777" w:rsidR="005A7A3F" w:rsidRDefault="005A7A3F" w:rsidP="00DB4881">
      <w:r>
        <w:separator/>
      </w:r>
    </w:p>
  </w:endnote>
  <w:endnote w:type="continuationSeparator" w:id="0">
    <w:p w14:paraId="5A54C4F8" w14:textId="77777777" w:rsidR="005A7A3F" w:rsidRDefault="005A7A3F"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altName w:val="Work Sans"/>
    <w:panose1 w:val="00000500000000000000"/>
    <w:charset w:val="00"/>
    <w:family w:val="modern"/>
    <w:notTrueType/>
    <w:pitch w:val="variable"/>
    <w:sig w:usb0="00000007" w:usb1="00000001" w:usb2="00000000" w:usb3="00000000" w:csb0="00000093" w:csb1="00000000"/>
  </w:font>
  <w:font w:name="Nunito">
    <w:altName w:val="Nunito"/>
    <w:panose1 w:val="00000500000000000000"/>
    <w:charset w:val="00"/>
    <w:family w:val="auto"/>
    <w:pitch w:val="variable"/>
    <w:sig w:usb0="20000007" w:usb1="00000001" w:usb2="00000000" w:usb3="00000000" w:csb0="00000193" w:csb1="00000000"/>
  </w:font>
  <w:font w:name="Gotham Bold">
    <w:panose1 w:val="02000803030000020004"/>
    <w:charset w:val="00"/>
    <w:family w:val="auto"/>
    <w:pitch w:val="variable"/>
    <w:sig w:usb0="A00000AF"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panose1 w:val="02000603040000020004"/>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Gotham Medium">
    <w:panose1 w:val="02000603030000020004"/>
    <w:charset w:val="00"/>
    <w:family w:val="auto"/>
    <w:pitch w:val="variable"/>
    <w:sig w:usb0="A00000AF"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1CA5D" w14:textId="77777777" w:rsidR="00783E31" w:rsidRPr="008C2A72" w:rsidRDefault="00783E31"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746D19F0" w14:textId="77777777" w:rsidR="00783E31" w:rsidRPr="007F3A00" w:rsidRDefault="00783E31" w:rsidP="00DB4881">
    <w:pPr>
      <w:pStyle w:val="Footer"/>
      <w:jc w:val="center"/>
      <w:rPr>
        <w:rStyle w:val="PageNumber"/>
        <w:rFonts w:ascii="FagoNoRegular-Roman" w:hAnsi="FagoNoRegular-Roman"/>
        <w:sz w:val="16"/>
        <w:szCs w:val="16"/>
      </w:rPr>
    </w:pPr>
  </w:p>
  <w:p w14:paraId="0DACF23A" w14:textId="77777777" w:rsidR="00B65694" w:rsidRPr="00B65694" w:rsidRDefault="00B65694" w:rsidP="00B65694">
    <w:pPr>
      <w:pStyle w:val="Footer"/>
      <w:ind w:right="360"/>
      <w:jc w:val="center"/>
      <w:rPr>
        <w:rFonts w:ascii="Gotham Medium" w:hAnsi="Gotham Medium"/>
        <w:color w:val="548DD4"/>
        <w:sz w:val="14"/>
        <w:szCs w:val="14"/>
        <w:lang w:val="fr-CA"/>
      </w:rPr>
    </w:pPr>
    <w:bookmarkStart w:id="0" w:name="_Hlk98351808"/>
    <w:bookmarkStart w:id="1" w:name="_Hlk98351809"/>
    <w:r w:rsidRPr="00B65694">
      <w:rPr>
        <w:rFonts w:ascii="Gotham Medium" w:hAnsi="Gotham Medium"/>
        <w:color w:val="548DD4"/>
        <w:sz w:val="14"/>
        <w:szCs w:val="14"/>
        <w:lang w:val="fr-CA"/>
      </w:rPr>
      <w:t xml:space="preserve">VORTEX-INTL.COM • </w:t>
    </w:r>
    <w:r w:rsidR="005878C7">
      <w:fldChar w:fldCharType="begin"/>
    </w:r>
    <w:r w:rsidR="005878C7" w:rsidRPr="005878C7">
      <w:rPr>
        <w:lang w:val="fr-CA"/>
      </w:rPr>
      <w:instrText xml:space="preserve"> HYPERLINK "mailto:INFO@VORTEX-INTL.COM" </w:instrText>
    </w:r>
    <w:r w:rsidR="005878C7">
      <w:fldChar w:fldCharType="separate"/>
    </w:r>
    <w:r w:rsidRPr="00B65694">
      <w:rPr>
        <w:rFonts w:ascii="Gotham Medium" w:hAnsi="Gotham Medium"/>
        <w:color w:val="548DD4"/>
        <w:sz w:val="14"/>
        <w:szCs w:val="14"/>
        <w:lang w:val="fr-CA"/>
      </w:rPr>
      <w:t>INFO@VORTEX-INTL.COM</w:t>
    </w:r>
    <w:r w:rsidR="005878C7">
      <w:rPr>
        <w:rFonts w:ascii="Gotham Medium" w:hAnsi="Gotham Medium"/>
        <w:color w:val="548DD4"/>
        <w:sz w:val="14"/>
        <w:szCs w:val="14"/>
        <w:lang w:val="fr-CA"/>
      </w:rPr>
      <w:fldChar w:fldCharType="end"/>
    </w:r>
  </w:p>
  <w:p w14:paraId="5C374F73" w14:textId="16A67462" w:rsidR="00783E31" w:rsidRPr="00B65694" w:rsidRDefault="00B65694" w:rsidP="00B65694">
    <w:pPr>
      <w:pStyle w:val="Footer"/>
      <w:ind w:right="360"/>
      <w:jc w:val="center"/>
      <w:rPr>
        <w:rFonts w:ascii="Gotham Medium" w:hAnsi="Gotham Medium"/>
        <w:color w:val="548DD4"/>
        <w:sz w:val="14"/>
        <w:szCs w:val="14"/>
        <w:lang w:val="en-US"/>
      </w:rPr>
    </w:pPr>
    <w:r w:rsidRPr="00B65694">
      <w:rPr>
        <w:rFonts w:ascii="Gotham Medium" w:hAnsi="Gotham Medium"/>
        <w:color w:val="548DD4"/>
        <w:sz w:val="14"/>
        <w:szCs w:val="14"/>
        <w:lang w:val="fr-CA"/>
      </w:rPr>
      <w:t xml:space="preserve"> </w:t>
    </w:r>
    <w:r w:rsidRPr="00B65694">
      <w:rPr>
        <w:rFonts w:ascii="Gotham Medium" w:hAnsi="Gotham Medium"/>
        <w:color w:val="548DD4"/>
        <w:sz w:val="14"/>
        <w:szCs w:val="14"/>
        <w:lang w:val="en-US"/>
      </w:rPr>
      <w:t>1.877.586.7839 (free USA/CANADA)</w:t>
    </w:r>
    <w:r>
      <w:rPr>
        <w:rFonts w:ascii="Gotham Medium" w:hAnsi="Gotham Medium"/>
        <w:color w:val="548DD4"/>
        <w:sz w:val="14"/>
        <w:szCs w:val="14"/>
        <w:lang w:val="en-US"/>
      </w:rPr>
      <w:t xml:space="preserve"> </w:t>
    </w:r>
    <w:r w:rsidRPr="00B65694">
      <w:rPr>
        <w:rFonts w:ascii="Gotham Medium" w:hAnsi="Gotham Medium"/>
        <w:color w:val="548DD4"/>
        <w:sz w:val="14"/>
        <w:szCs w:val="14"/>
        <w:lang w:val="en-US"/>
      </w:rPr>
      <w:t>+1.514.694.3868 (INTERNATIONAL)</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3B32" w14:textId="77777777"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6EC3A163" w14:textId="77777777" w:rsidR="008076EB" w:rsidRPr="007F3A00" w:rsidRDefault="008076EB" w:rsidP="00DB4881">
    <w:pPr>
      <w:pStyle w:val="Footer"/>
      <w:jc w:val="center"/>
      <w:rPr>
        <w:rStyle w:val="PageNumber"/>
        <w:rFonts w:ascii="FagoNoRegular-Roman" w:hAnsi="FagoNoRegular-Roman"/>
        <w:sz w:val="16"/>
        <w:szCs w:val="16"/>
      </w:rPr>
    </w:pPr>
  </w:p>
  <w:p w14:paraId="621343F4" w14:textId="251E7BE0"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5878C7">
      <w:rPr>
        <w:rStyle w:val="PageNumber"/>
        <w:rFonts w:ascii="Gotham Medium" w:hAnsi="Gotham Medium"/>
        <w:noProof/>
        <w:color w:val="548DD4"/>
        <w:sz w:val="14"/>
        <w:szCs w:val="14"/>
      </w:rPr>
      <w:t>16/03/2022</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1822E48D" w14:textId="77777777" w:rsidR="008076EB" w:rsidRDefault="00783E31" w:rsidP="00DB4881">
    <w:pPr>
      <w:pStyle w:val="Footer"/>
      <w:jc w:val="center"/>
    </w:pPr>
    <w:r>
      <w:rPr>
        <w:rFonts w:ascii="Verdana" w:hAnsi="Verdana"/>
        <w:noProof/>
        <w:sz w:val="14"/>
        <w:szCs w:val="14"/>
        <w:lang w:val="en-US" w:eastAsia="en-US"/>
      </w:rPr>
      <w:drawing>
        <wp:inline distT="0" distB="0" distL="0" distR="0" wp14:anchorId="7752A439" wp14:editId="38731E29">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42CDD" w14:textId="77777777" w:rsidR="005A7A3F" w:rsidRDefault="005A7A3F" w:rsidP="00DB4881">
      <w:r>
        <w:separator/>
      </w:r>
    </w:p>
  </w:footnote>
  <w:footnote w:type="continuationSeparator" w:id="0">
    <w:p w14:paraId="704E4C90" w14:textId="77777777" w:rsidR="005A7A3F" w:rsidRDefault="005A7A3F" w:rsidP="00DB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E129" w14:textId="77777777" w:rsidR="00783E31"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9E6B9E6" wp14:editId="637679CE">
          <wp:extent cx="1550670" cy="318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46BE996B" w14:textId="77777777" w:rsidR="00783E31" w:rsidRDefault="00783E31" w:rsidP="00DB4881">
    <w:pPr>
      <w:autoSpaceDE w:val="0"/>
      <w:autoSpaceDN w:val="0"/>
      <w:adjustRightInd w:val="0"/>
      <w:jc w:val="center"/>
      <w:rPr>
        <w:rFonts w:ascii="Gotham Medium" w:hAnsi="Gotham Medium" w:cs="Century Gothic"/>
        <w:bCs/>
      </w:rPr>
    </w:pPr>
  </w:p>
  <w:p w14:paraId="273389AC" w14:textId="1B459A07" w:rsidR="00783E31" w:rsidRDefault="00B65694" w:rsidP="00991FD4">
    <w:pPr>
      <w:autoSpaceDE w:val="0"/>
      <w:autoSpaceDN w:val="0"/>
      <w:adjustRightInd w:val="0"/>
      <w:jc w:val="center"/>
    </w:pPr>
    <w:r>
      <w:rPr>
        <w:rFonts w:ascii="Gotham Bold" w:hAnsi="Gotham Bold" w:cs="Century Gothic"/>
        <w:bCs/>
        <w:noProof/>
      </w:rPr>
      <w:t xml:space="preserve">VOR </w:t>
    </w:r>
    <w:r w:rsidR="00991FD4">
      <w:rPr>
        <w:rFonts w:ascii="Gotham Bold" w:hAnsi="Gotham Bold" w:cs="Century Gothic"/>
        <w:bCs/>
        <w:noProof/>
      </w:rPr>
      <w:t>7247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9506" w14:textId="77777777" w:rsidR="008076EB"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7A72182" wp14:editId="21BD542A">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6189CA9D" w14:textId="77777777" w:rsidR="008076EB" w:rsidRDefault="008076EB" w:rsidP="00DB4881">
    <w:pPr>
      <w:autoSpaceDE w:val="0"/>
      <w:autoSpaceDN w:val="0"/>
      <w:adjustRightInd w:val="0"/>
      <w:jc w:val="center"/>
      <w:rPr>
        <w:rFonts w:ascii="Gotham Medium" w:hAnsi="Gotham Medium" w:cs="Century Gothic"/>
        <w:bCs/>
      </w:rPr>
    </w:pPr>
  </w:p>
  <w:p w14:paraId="7E2ED527" w14:textId="77777777" w:rsidR="008076EB" w:rsidRPr="00DB4881" w:rsidRDefault="00FA6953"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14:paraId="65B43D7D" w14:textId="77777777" w:rsidR="008076EB" w:rsidRDefault="00807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81"/>
    <w:rsid w:val="0001784F"/>
    <w:rsid w:val="002D3113"/>
    <w:rsid w:val="00443F3D"/>
    <w:rsid w:val="00580289"/>
    <w:rsid w:val="005878C7"/>
    <w:rsid w:val="005A7A3F"/>
    <w:rsid w:val="005E7D52"/>
    <w:rsid w:val="005F079C"/>
    <w:rsid w:val="00624363"/>
    <w:rsid w:val="00783E31"/>
    <w:rsid w:val="008076EB"/>
    <w:rsid w:val="00991FD4"/>
    <w:rsid w:val="00B56C7B"/>
    <w:rsid w:val="00B65694"/>
    <w:rsid w:val="00BE21E5"/>
    <w:rsid w:val="00C70416"/>
    <w:rsid w:val="00DB4881"/>
    <w:rsid w:val="00F05ADB"/>
    <w:rsid w:val="00FA6953"/>
    <w:rsid w:val="00FD2478"/>
    <w:rsid w:val="00FE0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2393C7"/>
  <w15:docId w15:val="{80D50952-96A1-4FDB-AEF0-F1143F3F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 w:type="character" w:styleId="Hyperlink">
    <w:name w:val="Hyperlink"/>
    <w:basedOn w:val="DefaultParagraphFont"/>
    <w:uiPriority w:val="99"/>
    <w:unhideWhenUsed/>
    <w:rsid w:val="00B65694"/>
    <w:rPr>
      <w:color w:val="0000FF" w:themeColor="hyperlink"/>
      <w:u w:val="single"/>
    </w:rPr>
  </w:style>
  <w:style w:type="character" w:styleId="UnresolvedMention">
    <w:name w:val="Unresolved Mention"/>
    <w:basedOn w:val="DefaultParagraphFont"/>
    <w:uiPriority w:val="99"/>
    <w:semiHidden/>
    <w:unhideWhenUsed/>
    <w:rsid w:val="00B65694"/>
    <w:rPr>
      <w:color w:val="605E5C"/>
      <w:shd w:val="clear" w:color="auto" w:fill="E1DFDD"/>
    </w:rPr>
  </w:style>
  <w:style w:type="paragraph" w:customStyle="1" w:styleId="Pa3">
    <w:name w:val="Pa3"/>
    <w:basedOn w:val="Normal"/>
    <w:next w:val="Normal"/>
    <w:uiPriority w:val="99"/>
    <w:rsid w:val="00B65694"/>
    <w:pPr>
      <w:autoSpaceDE w:val="0"/>
      <w:autoSpaceDN w:val="0"/>
      <w:adjustRightInd w:val="0"/>
      <w:spacing w:line="161" w:lineRule="atLeast"/>
    </w:pPr>
    <w:rPr>
      <w:rFonts w:ascii="Work Sans" w:eastAsia="Calibri" w:hAnsi="Work Sans"/>
      <w:lang w:eastAsia="en-US"/>
    </w:rPr>
  </w:style>
  <w:style w:type="paragraph" w:customStyle="1" w:styleId="Default">
    <w:name w:val="Default"/>
    <w:rsid w:val="00991FD4"/>
    <w:pPr>
      <w:autoSpaceDE w:val="0"/>
      <w:autoSpaceDN w:val="0"/>
      <w:adjustRightInd w:val="0"/>
    </w:pPr>
    <w:rPr>
      <w:rFonts w:ascii="Nunito" w:hAnsi="Nunito" w:cs="Nunito"/>
      <w:color w:val="000000"/>
      <w:sz w:val="24"/>
      <w:szCs w:val="24"/>
      <w:lang w:val="en-CA"/>
    </w:rPr>
  </w:style>
  <w:style w:type="paragraph" w:customStyle="1" w:styleId="Pa4">
    <w:name w:val="Pa4"/>
    <w:basedOn w:val="Default"/>
    <w:next w:val="Default"/>
    <w:uiPriority w:val="99"/>
    <w:rsid w:val="00991FD4"/>
    <w:pPr>
      <w:spacing w:line="221" w:lineRule="atLeast"/>
    </w:pPr>
    <w:rPr>
      <w:rFonts w:cs="Times New Roman"/>
      <w:color w:val="auto"/>
    </w:rPr>
  </w:style>
  <w:style w:type="paragraph" w:styleId="ListParagraph">
    <w:name w:val="List Paragraph"/>
    <w:basedOn w:val="Normal"/>
    <w:uiPriority w:val="34"/>
    <w:qFormat/>
    <w:rsid w:val="00991F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169470">
      <w:bodyDiv w:val="1"/>
      <w:marLeft w:val="0"/>
      <w:marRight w:val="0"/>
      <w:marTop w:val="0"/>
      <w:marBottom w:val="0"/>
      <w:divBdr>
        <w:top w:val="none" w:sz="0" w:space="0" w:color="auto"/>
        <w:left w:val="none" w:sz="0" w:space="0" w:color="auto"/>
        <w:bottom w:val="none" w:sz="0" w:space="0" w:color="auto"/>
        <w:right w:val="none" w:sz="0" w:space="0" w:color="auto"/>
      </w:divBdr>
    </w:div>
    <w:div w:id="438987369">
      <w:bodyDiv w:val="1"/>
      <w:marLeft w:val="0"/>
      <w:marRight w:val="0"/>
      <w:marTop w:val="0"/>
      <w:marBottom w:val="0"/>
      <w:divBdr>
        <w:top w:val="none" w:sz="0" w:space="0" w:color="auto"/>
        <w:left w:val="none" w:sz="0" w:space="0" w:color="auto"/>
        <w:bottom w:val="none" w:sz="0" w:space="0" w:color="auto"/>
        <w:right w:val="none" w:sz="0" w:space="0" w:color="auto"/>
      </w:divBdr>
    </w:div>
    <w:div w:id="578825957">
      <w:bodyDiv w:val="1"/>
      <w:marLeft w:val="0"/>
      <w:marRight w:val="0"/>
      <w:marTop w:val="0"/>
      <w:marBottom w:val="0"/>
      <w:divBdr>
        <w:top w:val="none" w:sz="0" w:space="0" w:color="auto"/>
        <w:left w:val="none" w:sz="0" w:space="0" w:color="auto"/>
        <w:bottom w:val="none" w:sz="0" w:space="0" w:color="auto"/>
        <w:right w:val="none" w:sz="0" w:space="0" w:color="auto"/>
      </w:divBdr>
    </w:div>
    <w:div w:id="118108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Etienne Carignan</cp:lastModifiedBy>
  <cp:revision>7</cp:revision>
  <dcterms:created xsi:type="dcterms:W3CDTF">2018-02-27T18:30:00Z</dcterms:created>
  <dcterms:modified xsi:type="dcterms:W3CDTF">2022-03-17T00:48:00Z</dcterms:modified>
</cp:coreProperties>
</file>